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F2AE1" w14:textId="77777777" w:rsidR="009A7A21" w:rsidRDefault="00000000">
      <w:pPr>
        <w:spacing w:line="560" w:lineRule="exact"/>
        <w:ind w:firstLineChars="200" w:firstLine="641"/>
        <w:jc w:val="center"/>
        <w:rPr>
          <w:rFonts w:ascii="华文中宋" w:eastAsia="华文中宋" w:hAnsi="华文中宋" w:cs="仿宋" w:hint="eastAsia"/>
          <w:b/>
          <w:bCs/>
          <w:sz w:val="32"/>
          <w:szCs w:val="32"/>
        </w:rPr>
      </w:pPr>
      <w:r>
        <w:rPr>
          <w:rFonts w:ascii="华文中宋" w:eastAsia="华文中宋" w:hAnsi="华文中宋" w:cs="仿宋" w:hint="eastAsia"/>
          <w:b/>
          <w:bCs/>
          <w:sz w:val="32"/>
          <w:szCs w:val="32"/>
        </w:rPr>
        <w:t>“《习近平谈治国理政》导读”：</w:t>
      </w:r>
    </w:p>
    <w:p w14:paraId="4AE11CCB" w14:textId="77777777" w:rsidR="009A7A21" w:rsidRDefault="00000000">
      <w:pPr>
        <w:spacing w:line="560" w:lineRule="exact"/>
        <w:ind w:firstLineChars="200" w:firstLine="641"/>
        <w:jc w:val="center"/>
        <w:rPr>
          <w:rFonts w:ascii="华文中宋" w:eastAsia="华文中宋" w:hAnsi="华文中宋" w:cs="仿宋" w:hint="eastAsia"/>
          <w:b/>
          <w:bCs/>
          <w:sz w:val="32"/>
          <w:szCs w:val="32"/>
        </w:rPr>
      </w:pPr>
      <w:r>
        <w:rPr>
          <w:rFonts w:ascii="华文中宋" w:eastAsia="华文中宋" w:hAnsi="华文中宋" w:cs="仿宋" w:hint="eastAsia"/>
          <w:b/>
          <w:bCs/>
          <w:sz w:val="32"/>
          <w:szCs w:val="32"/>
        </w:rPr>
        <w:t>一张好的蓝图</w:t>
      </w:r>
      <w:proofErr w:type="gramStart"/>
      <w:r>
        <w:rPr>
          <w:rFonts w:ascii="华文中宋" w:eastAsia="华文中宋" w:hAnsi="华文中宋" w:cs="仿宋" w:hint="eastAsia"/>
          <w:b/>
          <w:bCs/>
          <w:sz w:val="32"/>
          <w:szCs w:val="32"/>
        </w:rPr>
        <w:t>一</w:t>
      </w:r>
      <w:proofErr w:type="gramEnd"/>
      <w:r>
        <w:rPr>
          <w:rFonts w:ascii="华文中宋" w:eastAsia="华文中宋" w:hAnsi="华文中宋" w:cs="仿宋" w:hint="eastAsia"/>
          <w:b/>
          <w:bCs/>
          <w:sz w:val="32"/>
          <w:szCs w:val="32"/>
        </w:rPr>
        <w:t>干到底</w:t>
      </w:r>
    </w:p>
    <w:p w14:paraId="7DC1F0E6" w14:textId="77777777" w:rsidR="009A7A21" w:rsidRDefault="009A7A21">
      <w:pPr>
        <w:spacing w:line="56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</w:p>
    <w:p w14:paraId="77EFD5BE" w14:textId="77777777" w:rsidR="009A7A21" w:rsidRDefault="00000000">
      <w:pPr>
        <w:spacing w:line="560" w:lineRule="exact"/>
        <w:jc w:val="left"/>
        <w:rPr>
          <w:rFonts w:ascii="仿宋" w:eastAsia="仿宋" w:hAnsi="仿宋" w:cs="仿宋" w:hint="eastAsia"/>
          <w:i/>
          <w:iCs/>
          <w:sz w:val="32"/>
          <w:szCs w:val="32"/>
        </w:rPr>
      </w:pPr>
      <w:r>
        <w:rPr>
          <w:rFonts w:ascii="仿宋" w:eastAsia="仿宋" w:hAnsi="仿宋" w:cs="仿宋" w:hint="eastAsia"/>
          <w:i/>
          <w:iCs/>
          <w:sz w:val="32"/>
          <w:szCs w:val="32"/>
        </w:rPr>
        <w:t>“地方和部门工作也一样，要真正做到一张好的蓝图</w:t>
      </w:r>
      <w:proofErr w:type="gramStart"/>
      <w:r>
        <w:rPr>
          <w:rFonts w:ascii="仿宋" w:eastAsia="仿宋" w:hAnsi="仿宋" w:cs="仿宋" w:hint="eastAsia"/>
          <w:i/>
          <w:iCs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i/>
          <w:iCs/>
          <w:sz w:val="32"/>
          <w:szCs w:val="32"/>
        </w:rPr>
        <w:t>干到底，切实干出成效来。”</w:t>
      </w:r>
    </w:p>
    <w:p w14:paraId="621092FE" w14:textId="77777777" w:rsidR="009A7A21" w:rsidRDefault="00000000">
      <w:pPr>
        <w:spacing w:line="560" w:lineRule="exact"/>
        <w:ind w:firstLineChars="200" w:firstLine="640"/>
        <w:jc w:val="left"/>
        <w:rPr>
          <w:rFonts w:ascii="仿宋" w:eastAsia="仿宋" w:hAnsi="仿宋" w:cs="仿宋" w:hint="eastAsia"/>
          <w:i/>
          <w:iCs/>
          <w:sz w:val="32"/>
          <w:szCs w:val="32"/>
        </w:rPr>
      </w:pPr>
      <w:r>
        <w:rPr>
          <w:rFonts w:ascii="仿宋" w:eastAsia="仿宋" w:hAnsi="仿宋" w:cs="仿宋" w:hint="eastAsia"/>
          <w:i/>
          <w:iCs/>
          <w:sz w:val="32"/>
          <w:szCs w:val="32"/>
        </w:rPr>
        <w:t>——习近平总书记在中共十八届二中全会第二次全体会议上的讲话(2013年2月28日)</w:t>
      </w:r>
    </w:p>
    <w:p w14:paraId="131A86F8" w14:textId="77777777" w:rsidR="009A7A21" w:rsidRDefault="009A7A21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650F1FC8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编者按：</w:t>
      </w:r>
    </w:p>
    <w:p w14:paraId="5427A0E1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《习近平谈治国理政》自2014年第一卷出版以来，热销海外，成为多国政要、海外专家学者的重要案头书，已经成为当今世界出版语种最多、覆盖范围最广、影响力最大的领导人著作，为国际社会读懂新时代中国打开了“思想之门”。</w:t>
      </w:r>
    </w:p>
    <w:p w14:paraId="628DBC5B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方便更多海内外读者了解《习近平谈治国理政》，理解其中反映的中国发展观、文明观、安全观、人权观、生态观、国际秩序观和全球治理观等，《环球时报》从今日起重点推出“《习近平谈治国理政》导读”系列特别报道，通过“学者谈”“译者道”“实践者说”“读者悟”等栏目，以中外学者、著作译者、实践亲历者和海外读者的视角，讲述他们对《习近平谈治国理政》及其蕴含的中国理念、中国价值和中国智慧的认识、理解与感悟。</w:t>
      </w:r>
    </w:p>
    <w:p w14:paraId="3579FFAD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本篇为系列第六篇，聚焦中国如何用发展战略和中长期规划指导经济社会发展。</w:t>
      </w:r>
    </w:p>
    <w:p w14:paraId="6214101F" w14:textId="77777777" w:rsidR="009A7A21" w:rsidRDefault="009A7A21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6D0E8F04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正文：</w:t>
      </w:r>
    </w:p>
    <w:p w14:paraId="0166B6FC" w14:textId="77777777" w:rsidR="009A7A21" w:rsidRDefault="009A7A21">
      <w:pPr>
        <w:spacing w:line="560" w:lineRule="exact"/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4A9965B" w14:textId="77777777" w:rsidR="009A7A21" w:rsidRDefault="00000000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【学者谈】五年规划中国共产党治国理政一条重要经验</w:t>
      </w:r>
    </w:p>
    <w:p w14:paraId="7E5EED19" w14:textId="77777777" w:rsidR="009A7A21" w:rsidRDefault="00000000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作者：董煜</w:t>
      </w:r>
    </w:p>
    <w:p w14:paraId="2E9FBBB2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习近平总书记高度重视发展战略和规划工作，强调“科学制定和接续实施五年规划，是我们党治国理政一条重要经验，也是中国特色社会主义一个重要政治优势” 。</w:t>
      </w:r>
    </w:p>
    <w:p w14:paraId="7B8F6562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在地方工作期间，习近平同志就曾提出厦门15年发展蓝图、福州“3820”战略工程和浙江“八八战略”等发展战略， 这些战略具有一个显著的共同特点——注重中长期的系统性规划。无论是对一个国家，还是一个地方，制定发展蓝图都至关重要。有了蓝图，才能明确方向，梳理路径。多年后，这些地方的发展仍在遵循着当初习近平同志所确立的发展纲领，并已持续见到成效，足见其意义不仅局限于特定区域，也具有更广泛的推广价值。</w:t>
      </w:r>
    </w:p>
    <w:p w14:paraId="34485255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习近平同志当时就展现出极强的前瞻性思维，他所主持制定的地方战略，观察问题的视野更广、思考问题的角度更多元、解决问题的方式也更加系统，这种战略思维后来在实践中得到充分验证。</w:t>
      </w:r>
    </w:p>
    <w:p w14:paraId="2B28620D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的十八大后，习近平总书记继续秉持和运用这种战略思维。党的二十大报告中明确提出七种思维方式，其中战略思维被列在首位，足见其重要性。无论是用于制定五年规划，进行各领域的顶层设计，还是统筹推进中国式现代化进程，战略思维都起到关键作用。这也再次证明，战略思维不仅适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用于一个地方，更是治理一个国家不可或缺的重要能力。</w:t>
      </w:r>
    </w:p>
    <w:p w14:paraId="0CE7A2B2" w14:textId="556EE8DF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习近平总书记在“十五五”规划编制中强调，要坚持科学决策、民主决策</w:t>
      </w:r>
      <w:r w:rsidR="002760E5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依法决策，把顶层设计</w:t>
      </w:r>
      <w:r w:rsidR="002760E5">
        <w:rPr>
          <w:rFonts w:ascii="仿宋" w:eastAsia="仿宋" w:hAnsi="仿宋" w:cs="仿宋" w:hint="eastAsia"/>
          <w:sz w:val="32"/>
          <w:szCs w:val="32"/>
        </w:rPr>
        <w:t>和</w:t>
      </w:r>
      <w:r>
        <w:rPr>
          <w:rFonts w:ascii="仿宋" w:eastAsia="仿宋" w:hAnsi="仿宋" w:cs="仿宋" w:hint="eastAsia"/>
          <w:sz w:val="32"/>
          <w:szCs w:val="32"/>
        </w:rPr>
        <w:t>问计于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民</w:t>
      </w:r>
      <w:r w:rsidR="002760E5">
        <w:rPr>
          <w:rFonts w:ascii="仿宋" w:eastAsia="仿宋" w:hAnsi="仿宋" w:cs="仿宋" w:hint="eastAsia"/>
          <w:sz w:val="32"/>
          <w:szCs w:val="32"/>
        </w:rPr>
        <w:t>统一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起来。 这三者确实是规划编制中非常核心的原则。首先，在科学决策方面，这次规划建言献策的启动时间比以往更早，周期也更长。尽早广泛听取各方面意见，对于增强规划内容科学性有积极意义。在文本起草中，会要求每一条举措、每一个目标都必须有扎实依据和充分论证，每项指标也都要有科学测算的支撑。同时，规划的不同内容之间还要逻辑严密、彼此衔接，能形成系统性的整体。</w:t>
      </w:r>
    </w:p>
    <w:p w14:paraId="67645F6C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在民主决策方面，除公开征求社会意见以外，党内也有非常规范的征求程序，比如会征求各相关部门、一定层级领导干部、老同志、民主党派的意见等。这些都是有制度保障的过程。</w:t>
      </w:r>
    </w:p>
    <w:p w14:paraId="7BC5B59B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至于依法决策，今年有一个重要背景，就是《发展规划法》即将出台。目前全国人大已经“一读”，很多核心精神会贯彻到规划编制和实施中。例如，对国家发展规划的法律地位、编制流程、与其他专项规划之间的衔接等，都有明确规定。法治化带来的，不只是流程更规范，更重要的是通过法律手段保障规划的权威性和传导机制，使国家发展规划能够通过法定程序落实到区域、专项、空间等具体规划之中。</w:t>
      </w:r>
    </w:p>
    <w:p w14:paraId="6B45431A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中央非常重视社会各界反馈，对收集到的意见会归类分析，对反映突出的、具有可行性的问题会重点研究，并尽量吸收到规划中去。</w:t>
      </w:r>
    </w:p>
    <w:p w14:paraId="32577452" w14:textId="77777777" w:rsidR="009A7A21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从理念更新到制度重构，从顶层设计到基层调研，从文字蓝图到工程实施，新时代的五年规划正成为推动中国式现代化的重要战略工具。通过科学、民主与法治三位一体的决策体系，五年规划不仅为经济社会发展设定方向，更承载着中国发展的深远布局。而在这样一个不断前行的时代背景下，每一次建言献策、每一次实地调研、每一项具体项目的设立，都是国家治理现代化进程中不可或缺的一环。</w:t>
      </w:r>
    </w:p>
    <w:p w14:paraId="10C90FB3" w14:textId="77777777" w:rsidR="009A7A21" w:rsidRDefault="009A7A21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03C9B382" w14:textId="77777777" w:rsidR="009A7A21" w:rsidRDefault="00000000">
      <w:pPr>
        <w:spacing w:line="560" w:lineRule="exact"/>
        <w:rPr>
          <w:rFonts w:ascii="仿宋" w:eastAsia="仿宋" w:hAnsi="仿宋" w:cs="仿宋" w:hint="eastAsia"/>
          <w:i/>
          <w:iCs/>
          <w:sz w:val="32"/>
          <w:szCs w:val="32"/>
        </w:rPr>
      </w:pPr>
      <w:r>
        <w:rPr>
          <w:rFonts w:ascii="仿宋" w:eastAsia="仿宋" w:hAnsi="仿宋" w:cs="仿宋" w:hint="eastAsia"/>
          <w:i/>
          <w:iCs/>
          <w:sz w:val="32"/>
          <w:szCs w:val="32"/>
        </w:rPr>
        <w:t>作者是清华大学中国发展规划研究院常务副院长，是中国近几个五年规划编制工作的主要参与者之一，也是党的十八大以来中央经济工作决策的亲历者之一。</w:t>
      </w:r>
    </w:p>
    <w:p w14:paraId="61C08406" w14:textId="77777777" w:rsidR="009A7A21" w:rsidRDefault="009A7A21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</w:p>
    <w:p w14:paraId="2E7B1B98" w14:textId="77777777" w:rsidR="009A7A21" w:rsidRDefault="00000000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【实践者说】从嘉兴 101 路公交看 “一张好的蓝图</w:t>
      </w:r>
      <w:proofErr w:type="gramStart"/>
      <w:r>
        <w:rPr>
          <w:rFonts w:ascii="仿宋" w:eastAsia="仿宋" w:hAnsi="仿宋" w:cs="仿宋" w:hint="eastAsia"/>
          <w:b/>
          <w:bCs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b/>
          <w:bCs/>
          <w:sz w:val="32"/>
          <w:szCs w:val="32"/>
        </w:rPr>
        <w:t>干到底” 的生动实践</w:t>
      </w:r>
    </w:p>
    <w:p w14:paraId="70B56425" w14:textId="77777777" w:rsidR="009A7A21" w:rsidRDefault="00000000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环球时报记者 黄兰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岚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 xml:space="preserve"> 林小艺</w:t>
      </w:r>
    </w:p>
    <w:p w14:paraId="70CC82C9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清晨，浙江嘉兴市中心，大新路公交枢纽站的灯光穿透薄雾。这里是嘉兴城乡101路公交车位于城区的始发站。6点整，随着发车铃声的响起，驾驶员沈水根驾驶着101路公交车稳稳驶出车站。</w:t>
      </w:r>
    </w:p>
    <w:p w14:paraId="4FDFEBD3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被称为“嘉兴城乡第一线”的101路公交，是全国城乡公交一体化改革的范例。2003年，时任浙江省委书记习近平在总结浙江多年发展经验的基础上，全面系统地阐述了浙江发展的八个优势，提出了指向未来的八项举措，这便是指引浙江改革发展和全面小康建设的“八八战略”。</w:t>
      </w:r>
    </w:p>
    <w:p w14:paraId="3596C2EB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在“八八战略”和统筹城乡发展的指引下，嘉兴在全国首批启动城乡公交一体化改革，101 路作为试点线路正式开通。</w:t>
      </w:r>
    </w:p>
    <w:p w14:paraId="16A77217" w14:textId="77777777" w:rsidR="009A7A21" w:rsidRDefault="00000000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2004年3月，习近平同志在嘉兴乘坐了101路公交，并强调“推进城乡一体化是个系统工程，要整合资源，完善布局。”</w:t>
      </w:r>
    </w:p>
    <w:p w14:paraId="059F5F06" w14:textId="77777777" w:rsidR="009A7A21" w:rsidRDefault="00000000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《习近平谈治国理政》第一卷第399-400页《发扬钉钉子的精神，一张好的蓝图一干到底》一文中，习近平总书记强调，“一张好的蓝图，只要是科学的、切合实际的、符合人民愿望的，大家就要一茬一茬接着干”。</w:t>
      </w:r>
    </w:p>
    <w:p w14:paraId="7FC351F8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数年来，在“一张好的蓝图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干到底”这一战略思想的启迪与鼓舞下，全国城乡公交网络不断扩大，站点持续织密，公交车设施进一步完善。</w:t>
      </w:r>
    </w:p>
    <w:p w14:paraId="7DA5A7FB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在贵州凯里蜿蜒的山区，在新疆喀什绵延的戈壁，在湖南吉首茂盛的菜园……一辆辆往返于城乡间的公交车，像一根根红线，逐渐串联起国家城乡统筹发展的各个角落，描绘出一幅幅动人的民生实景。</w:t>
      </w:r>
    </w:p>
    <w:p w14:paraId="00608AD4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据《环球时报》记者了解，截至目前，嘉兴全市累计开通城乡公交线路394条，投入车辆1583辆，实现全市62个镇、740个行政村城乡公交覆盖率保持100%，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惠及全市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560.8万城乡居民。</w:t>
      </w:r>
    </w:p>
    <w:p w14:paraId="76BB1F22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“你看，这路、这车、这日子，哪一样不是一茬接一茬干出来的。”沈水根指了指101路公交车的车头，上面写着“开往幸福”四个大字。“有了好的规划，有着‘钉钉子’般的实干精神，老百姓的生活不就像这城乡道路一样，越走越宽吗？”</w:t>
      </w:r>
    </w:p>
    <w:p w14:paraId="79263D33" w14:textId="77777777" w:rsidR="009A7A21" w:rsidRDefault="009A7A21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</w:p>
    <w:p w14:paraId="411E6EE5" w14:textId="77777777" w:rsidR="009A7A21" w:rsidRDefault="00000000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【译者道】规划文化植根于中国的DNA</w:t>
      </w:r>
    </w:p>
    <w:p w14:paraId="1B127FF2" w14:textId="77777777" w:rsidR="009A7A21" w:rsidRDefault="00000000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采访对象：何塞·梅代罗斯·达席尔瓦，浙江外国语学院巴西籍教授，《习近平谈治国理政》葡萄牙文版翻译团队成员</w:t>
      </w:r>
    </w:p>
    <w:p w14:paraId="42F9C0C8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“一张蓝图干到底”，意味着采取战略性与整体性的工作方法，在每一个阶段都力求取得连贯而累积的成效。对于中国共产党而言，科学规划是一把不可或缺的关键工具。从这个角度看，一张“好的蓝图”必须具有正当的目标，并得到严谨的科学分析作为支撑。在习近平主席的理念中，人民满意度也是衡量各项规划成效的重要标准。</w:t>
      </w:r>
    </w:p>
    <w:p w14:paraId="2584DDC5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众所周知，自1953年以来，中国定期制定自己的五年计划。这一长期实践无疑为机制的持续完善积累了宝贵而根本的经验。规划文化已深深植根于中国的DNA之中，并在培养顺应时代要求的领导者方面发挥了至关重要的作用。</w:t>
      </w:r>
    </w:p>
    <w:p w14:paraId="605C682E" w14:textId="77777777" w:rsidR="009A7A21" w:rsidRDefault="00000000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清晰地记得，曾与一位中国朋友进行过一场深入的交谈——他当时正在参与《习近平谈治国理政》第一卷的葡萄牙文翻译工作，我们谈到了“钉子精神”。我认为，这种精神体现了一种治理理念，其前提是坚定的思想信念、果敢的决心、全身心的投入、持久的毅力、不变的恒心、敏锐的洞察力和深厚的学识。</w:t>
      </w:r>
    </w:p>
    <w:p w14:paraId="1A3AE72D" w14:textId="07B5A113" w:rsidR="009A7A21" w:rsidRDefault="00000000" w:rsidP="00FE2E77">
      <w:pPr>
        <w:spacing w:line="560" w:lineRule="exact"/>
        <w:ind w:firstLine="42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实践中，它体现为一种工作态度：达成目标的能力、高度的责任感、技术与科学素养、全局性的视野，以及对国家和人民的承诺。这一系列价值显然对于国家成功实现治理现代化、持续推进现代化进程，至关重要。</w:t>
      </w:r>
    </w:p>
    <w:sectPr w:rsidR="009A7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B47F" w14:textId="77777777" w:rsidR="00973137" w:rsidRDefault="00973137" w:rsidP="0017364A">
      <w:r>
        <w:separator/>
      </w:r>
    </w:p>
  </w:endnote>
  <w:endnote w:type="continuationSeparator" w:id="0">
    <w:p w14:paraId="5126A725" w14:textId="77777777" w:rsidR="00973137" w:rsidRDefault="00973137" w:rsidP="0017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calaOT-Regular">
    <w:panose1 w:val="02010504040101020104"/>
    <w:charset w:val="00"/>
    <w:family w:val="modern"/>
    <w:notTrueType/>
    <w:pitch w:val="variable"/>
    <w:sig w:usb0="800000AF" w:usb1="4000E05B" w:usb2="00000000" w:usb3="00000000" w:csb0="00000001" w:csb1="00000000"/>
  </w:font>
  <w:font w:name="Times">
    <w:panose1 w:val="00000000000000000000"/>
    <w:charset w:val="00"/>
    <w:family w:val="auto"/>
    <w:pitch w:val="variable"/>
    <w:sig w:usb0="E00002FF" w:usb1="5000205A" w:usb2="00000000" w:usb3="00000000" w:csb0="0000019F" w:csb1="00000000"/>
  </w:font>
  <w:font w:name="ScalaSansOT-Light">
    <w:panose1 w:val="02010504040101020104"/>
    <w:charset w:val="00"/>
    <w:family w:val="modern"/>
    <w:notTrueType/>
    <w:pitch w:val="variable"/>
    <w:sig w:usb0="800000AF" w:usb1="4000E04A" w:usb2="00000000" w:usb3="00000000" w:csb0="00000001" w:csb1="00000000"/>
  </w:font>
  <w:font w:name="ScalaSansOT-Bold">
    <w:panose1 w:val="02010804040101020104"/>
    <w:charset w:val="00"/>
    <w:family w:val="modern"/>
    <w:notTrueType/>
    <w:pitch w:val="variable"/>
    <w:sig w:usb0="800000AF" w:usb1="4000E04A" w:usb2="00000000" w:usb3="00000000" w:csb0="00000001" w:csb1="00000000"/>
  </w:font>
  <w:font w:name="ScalaSansOT-Black">
    <w:panose1 w:val="02010A04060101020104"/>
    <w:charset w:val="00"/>
    <w:family w:val="modern"/>
    <w:notTrueType/>
    <w:pitch w:val="variable"/>
    <w:sig w:usb0="800000AF" w:usb1="4000E04A" w:usb2="00000000" w:usb3="00000000" w:csb0="00000001" w:csb1="00000000"/>
  </w:font>
  <w:font w:name="ScalaSansOT-Regular">
    <w:panose1 w:val="02010504040101020104"/>
    <w:charset w:val="00"/>
    <w:family w:val="modern"/>
    <w:notTrueType/>
    <w:pitch w:val="variable"/>
    <w:sig w:usb0="800000AF" w:usb1="4000E04A" w:usb2="00000000" w:usb3="00000000" w:csb0="00000001" w:csb1="00000000"/>
  </w:font>
  <w:font w:name="ScalaOT-Bold">
    <w:panose1 w:val="02010804050101020104"/>
    <w:charset w:val="00"/>
    <w:family w:val="modern"/>
    <w:notTrueType/>
    <w:pitch w:val="variable"/>
    <w:sig w:usb0="800000AF" w:usb1="4000E05B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AF168" w14:textId="77777777" w:rsidR="00973137" w:rsidRDefault="00973137" w:rsidP="0017364A">
      <w:r>
        <w:separator/>
      </w:r>
    </w:p>
  </w:footnote>
  <w:footnote w:type="continuationSeparator" w:id="0">
    <w:p w14:paraId="5EDAE4B4" w14:textId="77777777" w:rsidR="00973137" w:rsidRDefault="00973137" w:rsidP="001736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F6FFD1BC"/>
    <w:rsid w:val="F7DFB32F"/>
    <w:rsid w:val="FFFE12DB"/>
    <w:rsid w:val="000B117B"/>
    <w:rsid w:val="00172A27"/>
    <w:rsid w:val="0017364A"/>
    <w:rsid w:val="002760E5"/>
    <w:rsid w:val="00282764"/>
    <w:rsid w:val="002912C9"/>
    <w:rsid w:val="00472386"/>
    <w:rsid w:val="00575C4B"/>
    <w:rsid w:val="00810E7B"/>
    <w:rsid w:val="00914482"/>
    <w:rsid w:val="00916E2B"/>
    <w:rsid w:val="00973137"/>
    <w:rsid w:val="009A7A21"/>
    <w:rsid w:val="00A12856"/>
    <w:rsid w:val="00C17BA0"/>
    <w:rsid w:val="00E562A9"/>
    <w:rsid w:val="00EE467A"/>
    <w:rsid w:val="00F02AF6"/>
    <w:rsid w:val="00FC0039"/>
    <w:rsid w:val="00FE2E77"/>
    <w:rsid w:val="02603EC3"/>
    <w:rsid w:val="06623ECF"/>
    <w:rsid w:val="06926080"/>
    <w:rsid w:val="07B90CB8"/>
    <w:rsid w:val="08E17105"/>
    <w:rsid w:val="0CB944CF"/>
    <w:rsid w:val="0EDC703A"/>
    <w:rsid w:val="10251C90"/>
    <w:rsid w:val="1509028A"/>
    <w:rsid w:val="166B5873"/>
    <w:rsid w:val="16E318AE"/>
    <w:rsid w:val="1E91493B"/>
    <w:rsid w:val="1F8B3820"/>
    <w:rsid w:val="216E7FC6"/>
    <w:rsid w:val="22C87F8C"/>
    <w:rsid w:val="22DF6647"/>
    <w:rsid w:val="2342795C"/>
    <w:rsid w:val="24CF6FCD"/>
    <w:rsid w:val="27FFDE76"/>
    <w:rsid w:val="282E3C6D"/>
    <w:rsid w:val="29A0362E"/>
    <w:rsid w:val="2A3E70CF"/>
    <w:rsid w:val="2DCC49F2"/>
    <w:rsid w:val="2DD6128D"/>
    <w:rsid w:val="2FAF7AD9"/>
    <w:rsid w:val="3A836438"/>
    <w:rsid w:val="3CD964BC"/>
    <w:rsid w:val="3ED100BA"/>
    <w:rsid w:val="41B45A71"/>
    <w:rsid w:val="439D5979"/>
    <w:rsid w:val="45F4013C"/>
    <w:rsid w:val="4954425A"/>
    <w:rsid w:val="4A3B6D2F"/>
    <w:rsid w:val="4C914A2C"/>
    <w:rsid w:val="4CD56315"/>
    <w:rsid w:val="4D64659D"/>
    <w:rsid w:val="4EF87893"/>
    <w:rsid w:val="50577CF3"/>
    <w:rsid w:val="51DC2BA6"/>
    <w:rsid w:val="53004EBF"/>
    <w:rsid w:val="536F6EE4"/>
    <w:rsid w:val="54113878"/>
    <w:rsid w:val="54996232"/>
    <w:rsid w:val="54AA5ACD"/>
    <w:rsid w:val="55284354"/>
    <w:rsid w:val="59F7BF93"/>
    <w:rsid w:val="5A61633E"/>
    <w:rsid w:val="5A623E64"/>
    <w:rsid w:val="5B8B4C36"/>
    <w:rsid w:val="64D67929"/>
    <w:rsid w:val="678E44EB"/>
    <w:rsid w:val="698E79C0"/>
    <w:rsid w:val="6B32F89E"/>
    <w:rsid w:val="6C23219D"/>
    <w:rsid w:val="6C755C79"/>
    <w:rsid w:val="6DC47CB2"/>
    <w:rsid w:val="72516841"/>
    <w:rsid w:val="72D07765"/>
    <w:rsid w:val="74AC23FC"/>
    <w:rsid w:val="75EB61F0"/>
    <w:rsid w:val="76283D5C"/>
    <w:rsid w:val="7D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5E81B8"/>
  <w15:docId w15:val="{8C084BD4-FFCC-4934-BA6C-0E1A14C8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Body Tex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4"/>
    <w:uiPriority w:val="99"/>
    <w:unhideWhenUsed/>
    <w:qFormat/>
    <w:pPr>
      <w:spacing w:line="200" w:lineRule="atLeast"/>
      <w:ind w:firstLine="227"/>
    </w:pPr>
    <w:rPr>
      <w:rFonts w:ascii="ScalaOT-Regular" w:eastAsia="ScalaOT-Regular" w:hAnsi="ScalaOT-Regular"/>
      <w:spacing w:val="-2"/>
      <w:sz w:val="19"/>
      <w:lang w:val="en-US"/>
    </w:rPr>
  </w:style>
  <w:style w:type="paragraph" w:customStyle="1" w:styleId="a4">
    <w:name w:val="[无段落样式]"/>
    <w:uiPriority w:val="99"/>
    <w:unhideWhenUsed/>
    <w:qFormat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" w:eastAsia="Times" w:hAnsi="Times"/>
      <w:color w:val="000000"/>
      <w:sz w:val="24"/>
      <w:szCs w:val="24"/>
      <w:lang w:val="en-GB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3"/>
    <w:uiPriority w:val="99"/>
    <w:unhideWhenUsed/>
    <w:qFormat/>
    <w:rPr>
      <w:rFonts w:ascii="ScalaSansOT-Light" w:eastAsia="ScalaSansOT-Light" w:hAnsi="ScalaSansOT-Light"/>
      <w:spacing w:val="-4"/>
      <w:sz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a">
    <w:name w:val="Strong"/>
    <w:basedOn w:val="a0"/>
    <w:qFormat/>
    <w:rPr>
      <w:b/>
    </w:rPr>
  </w:style>
  <w:style w:type="character" w:styleId="ab">
    <w:name w:val="Emphasis"/>
    <w:basedOn w:val="a0"/>
    <w:qFormat/>
    <w:rPr>
      <w:i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Headline80">
    <w:name w:val="Headline 80"/>
    <w:basedOn w:val="a4"/>
    <w:uiPriority w:val="99"/>
    <w:unhideWhenUsed/>
    <w:qFormat/>
    <w:pPr>
      <w:suppressAutoHyphens/>
      <w:spacing w:line="1600" w:lineRule="atLeast"/>
    </w:pPr>
    <w:rPr>
      <w:rFonts w:ascii="ScalaOT-Regular" w:eastAsia="ScalaOT-Regular" w:hAnsi="ScalaOT-Regular"/>
      <w:spacing w:val="-40"/>
      <w:sz w:val="160"/>
      <w:lang w:val="en-US"/>
    </w:rPr>
  </w:style>
  <w:style w:type="paragraph" w:customStyle="1" w:styleId="Highlight">
    <w:name w:val="Highlight"/>
    <w:basedOn w:val="a3"/>
    <w:uiPriority w:val="99"/>
    <w:unhideWhenUsed/>
    <w:qFormat/>
    <w:pPr>
      <w:spacing w:line="300" w:lineRule="atLeast"/>
      <w:ind w:left="170" w:right="170" w:firstLine="0"/>
    </w:pPr>
    <w:rPr>
      <w:rFonts w:ascii="ScalaSansOT-Bold" w:eastAsia="ScalaSansOT-Bold" w:hAnsi="ScalaSansOT-Bold"/>
      <w:b/>
      <w:color w:val="FFFFFF"/>
      <w:sz w:val="24"/>
    </w:rPr>
  </w:style>
  <w:style w:type="paragraph" w:customStyle="1" w:styleId="Attributes">
    <w:name w:val="Attributes"/>
    <w:basedOn w:val="a4"/>
    <w:next w:val="Attributestitle"/>
    <w:uiPriority w:val="99"/>
    <w:unhideWhenUsed/>
    <w:qFormat/>
    <w:pPr>
      <w:pBdr>
        <w:top w:val="single" w:sz="2" w:space="20" w:color="FFE565"/>
      </w:pBdr>
      <w:suppressAutoHyphens/>
      <w:spacing w:before="283"/>
    </w:pPr>
    <w:rPr>
      <w:rFonts w:ascii="ScalaSansOT-Black" w:eastAsia="ScalaSansOT-Black" w:hAnsi="ScalaSansOT-Black"/>
      <w:color w:val="FFE565"/>
      <w:sz w:val="20"/>
      <w:lang w:val="en-US"/>
    </w:rPr>
  </w:style>
  <w:style w:type="paragraph" w:customStyle="1" w:styleId="Attributestitle">
    <w:name w:val="Attributes title"/>
    <w:basedOn w:val="Liftout"/>
    <w:next w:val="a4"/>
    <w:uiPriority w:val="99"/>
    <w:unhideWhenUsed/>
    <w:qFormat/>
    <w:rPr>
      <w:rFonts w:ascii="ScalaSansOT-Regular" w:eastAsia="ScalaSansOT-Regular" w:hAnsi="ScalaSansOT-Regular"/>
      <w:color w:val="000000"/>
      <w:sz w:val="16"/>
    </w:rPr>
  </w:style>
  <w:style w:type="paragraph" w:customStyle="1" w:styleId="Liftout">
    <w:name w:val="Liftout"/>
    <w:basedOn w:val="a4"/>
    <w:next w:val="Attributes"/>
    <w:uiPriority w:val="99"/>
    <w:unhideWhenUsed/>
    <w:qFormat/>
    <w:pPr>
      <w:suppressAutoHyphens/>
    </w:pPr>
    <w:rPr>
      <w:rFonts w:ascii="ScalaOT-Regular" w:eastAsia="ScalaOT-Regular" w:hAnsi="ScalaOT-Regular"/>
      <w:color w:val="FFE565"/>
      <w:sz w:val="30"/>
      <w:lang w:val="en-US"/>
    </w:rPr>
  </w:style>
  <w:style w:type="paragraph" w:customStyle="1" w:styleId="10">
    <w:name w:val="段落样式1"/>
    <w:basedOn w:val="Attributes"/>
    <w:uiPriority w:val="99"/>
    <w:unhideWhenUsed/>
    <w:qFormat/>
    <w:pPr>
      <w:pBdr>
        <w:top w:val="single" w:sz="2" w:space="20" w:color="000000"/>
      </w:pBdr>
      <w:spacing w:line="300" w:lineRule="atLeast"/>
    </w:pPr>
    <w:rPr>
      <w:color w:val="F70000"/>
      <w:sz w:val="36"/>
    </w:rPr>
  </w:style>
  <w:style w:type="paragraph" w:customStyle="1" w:styleId="Bodytext21stpara">
    <w:name w:val="Body text2 1st para"/>
    <w:basedOn w:val="a3"/>
    <w:uiPriority w:val="99"/>
    <w:unhideWhenUsed/>
    <w:qFormat/>
    <w:pPr>
      <w:ind w:firstLine="0"/>
    </w:pPr>
    <w:rPr>
      <w:rFonts w:ascii="ScalaSansOT-Light" w:eastAsia="ScalaSansOT-Light" w:hAnsi="ScalaSansOT-Light"/>
      <w:spacing w:val="-4"/>
      <w:sz w:val="18"/>
    </w:rPr>
  </w:style>
  <w:style w:type="paragraph" w:customStyle="1" w:styleId="Bodytext2rugged">
    <w:name w:val="Body text 2 rugged"/>
    <w:basedOn w:val="2"/>
    <w:uiPriority w:val="99"/>
    <w:unhideWhenUsed/>
    <w:qFormat/>
  </w:style>
  <w:style w:type="paragraph" w:customStyle="1" w:styleId="Headline44">
    <w:name w:val="Headline 44"/>
    <w:basedOn w:val="Headline80"/>
    <w:uiPriority w:val="99"/>
    <w:unhideWhenUsed/>
    <w:qFormat/>
    <w:pPr>
      <w:spacing w:line="880" w:lineRule="atLeast"/>
    </w:pPr>
    <w:rPr>
      <w:spacing w:val="-22"/>
      <w:sz w:val="88"/>
    </w:rPr>
  </w:style>
  <w:style w:type="paragraph" w:customStyle="1" w:styleId="Headline24">
    <w:name w:val="Headline 24"/>
    <w:basedOn w:val="Headline44"/>
    <w:uiPriority w:val="99"/>
    <w:unhideWhenUsed/>
    <w:qFormat/>
    <w:pPr>
      <w:spacing w:line="480" w:lineRule="atLeast"/>
    </w:pPr>
    <w:rPr>
      <w:spacing w:val="-12"/>
      <w:sz w:val="48"/>
    </w:rPr>
  </w:style>
  <w:style w:type="paragraph" w:customStyle="1" w:styleId="Subhead">
    <w:name w:val="Subhead"/>
    <w:basedOn w:val="a3"/>
    <w:uiPriority w:val="99"/>
    <w:unhideWhenUsed/>
    <w:qFormat/>
    <w:pPr>
      <w:suppressAutoHyphens/>
      <w:spacing w:before="57"/>
      <w:ind w:firstLine="0"/>
    </w:pPr>
    <w:rPr>
      <w:rFonts w:ascii="ScalaSansOT-Black" w:eastAsia="ScalaSansOT-Black" w:hAnsi="ScalaSansOT-Black"/>
      <w:color w:val="8C0026"/>
    </w:rPr>
  </w:style>
  <w:style w:type="paragraph" w:customStyle="1" w:styleId="Bodytextrugged1stpara">
    <w:name w:val="Body text rugged 1st para"/>
    <w:basedOn w:val="a4"/>
    <w:uiPriority w:val="99"/>
    <w:unhideWhenUsed/>
    <w:qFormat/>
    <w:pPr>
      <w:spacing w:line="200" w:lineRule="atLeast"/>
    </w:pPr>
    <w:rPr>
      <w:rFonts w:ascii="ScalaOT-Regular" w:eastAsia="ScalaOT-Regular" w:hAnsi="ScalaOT-Regular"/>
      <w:spacing w:val="-2"/>
      <w:sz w:val="19"/>
      <w:lang w:val="en-US"/>
    </w:rPr>
  </w:style>
  <w:style w:type="paragraph" w:customStyle="1" w:styleId="Byline">
    <w:name w:val="Byline"/>
    <w:basedOn w:val="a3"/>
    <w:uiPriority w:val="99"/>
    <w:unhideWhenUsed/>
    <w:qFormat/>
    <w:pPr>
      <w:pBdr>
        <w:bottom w:val="single" w:sz="2" w:space="10" w:color="auto"/>
      </w:pBdr>
      <w:ind w:firstLine="0"/>
    </w:pPr>
    <w:rPr>
      <w:rFonts w:ascii="ScalaSansOT-Black" w:eastAsia="ScalaSansOT-Black" w:hAnsi="ScalaSansOT-Black"/>
      <w:position w:val="-8"/>
    </w:rPr>
  </w:style>
  <w:style w:type="paragraph" w:customStyle="1" w:styleId="Dropletterrugged">
    <w:name w:val="Drop letter rugged"/>
    <w:basedOn w:val="a3"/>
    <w:uiPriority w:val="99"/>
    <w:unhideWhenUsed/>
    <w:qFormat/>
    <w:pPr>
      <w:ind w:firstLine="0"/>
    </w:pPr>
  </w:style>
  <w:style w:type="paragraph" w:customStyle="1" w:styleId="Bodytextrugged">
    <w:name w:val="Body text rugged"/>
    <w:basedOn w:val="a4"/>
    <w:uiPriority w:val="99"/>
    <w:unhideWhenUsed/>
    <w:qFormat/>
    <w:pPr>
      <w:spacing w:line="200" w:lineRule="atLeast"/>
      <w:ind w:firstLine="227"/>
    </w:pPr>
    <w:rPr>
      <w:rFonts w:ascii="ScalaOT-Regular" w:eastAsia="ScalaOT-Regular" w:hAnsi="ScalaOT-Regular"/>
      <w:spacing w:val="-2"/>
      <w:sz w:val="19"/>
      <w:lang w:val="en-US"/>
    </w:rPr>
  </w:style>
  <w:style w:type="paragraph" w:customStyle="1" w:styleId="Tagline">
    <w:name w:val="Tagline"/>
    <w:basedOn w:val="a3"/>
    <w:uiPriority w:val="99"/>
    <w:unhideWhenUsed/>
    <w:qFormat/>
    <w:pPr>
      <w:pBdr>
        <w:top w:val="single" w:sz="8" w:space="11" w:color="auto"/>
      </w:pBdr>
      <w:suppressAutoHyphens/>
      <w:spacing w:before="57"/>
      <w:ind w:firstLine="0"/>
    </w:pPr>
    <w:rPr>
      <w:rFonts w:ascii="ScalaSansOT-Light" w:eastAsia="ScalaSansOT-Light" w:hAnsi="ScalaSansOT-Light"/>
      <w:sz w:val="18"/>
    </w:rPr>
  </w:style>
  <w:style w:type="paragraph" w:customStyle="1" w:styleId="Q">
    <w:name w:val="Q"/>
    <w:basedOn w:val="a4"/>
    <w:uiPriority w:val="99"/>
    <w:unhideWhenUsed/>
    <w:qFormat/>
    <w:pPr>
      <w:suppressAutoHyphens/>
      <w:spacing w:line="200" w:lineRule="atLeast"/>
    </w:pPr>
    <w:rPr>
      <w:rFonts w:ascii="ScalaOT-Bold" w:eastAsia="ScalaOT-Bold" w:hAnsi="ScalaOT-Bold"/>
      <w:b/>
      <w:color w:val="8C0026"/>
      <w:spacing w:val="-2"/>
      <w:w w:val="102"/>
      <w:sz w:val="18"/>
      <w:lang w:val="en-US"/>
    </w:rPr>
  </w:style>
  <w:style w:type="character" w:customStyle="1" w:styleId="QA">
    <w:name w:val="Q&amp;A"/>
    <w:uiPriority w:val="99"/>
    <w:unhideWhenUsed/>
    <w:qFormat/>
    <w:rPr>
      <w:rFonts w:ascii="ScalaSansOT-Black" w:eastAsia="ScalaSansOT-Black" w:hAnsi="ScalaSansOT-Black" w:hint="default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518</Words>
  <Characters>2670</Characters>
  <Application>Microsoft Office Word</Application>
  <DocSecurity>0</DocSecurity>
  <Lines>48</Lines>
  <Paragraphs>8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【冷舒眉】</dc:creator>
  <cp:lastModifiedBy>Globaltimes</cp:lastModifiedBy>
  <cp:revision>6</cp:revision>
  <dcterms:created xsi:type="dcterms:W3CDTF">2026-05-09T01:12:00Z</dcterms:created>
  <dcterms:modified xsi:type="dcterms:W3CDTF">2026-05-13T11:04:00Z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7A1802ABEA484BDEA1919487C0CE5AA0_13</vt:lpwstr>
  </property>
  <property fmtid="{D5CDD505-2E9C-101B-9397-08002B2CF9AE}" pid="4" name="KSOTemplateDocerSaveRecord">
    <vt:lpwstr>eyJoZGlkIjoiODk3MjcwZjY4YmQ2OGU0Zjc5ZDBkZmRhNzNiNTJhM2MiLCJ1c2VySWQiOiIzMTA1ODQzODIifQ==</vt:lpwstr>
  </property>
</Properties>
</file>